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2023年广东省初中学业水平考试·数学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一、选择题(本大题共10小题，每小题3分，共30分．在每小题给出的四个选项中，只有一项是符合题目要求的)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把收入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元记作</w:t>
      </w:r>
      <w:r>
        <w:rPr>
          <w:color w:val="009650"/>
          <w:sz w:val="24"/>
        </w:rPr>
        <w:t>+5</w:t>
      </w:r>
      <w:r>
        <w:rPr>
          <w:rFonts w:ascii="SimSun" w:eastAsia="SimSun" w:hAnsi="SimSun" w:cs="SimSun"/>
          <w:color w:val="009650"/>
          <w:sz w:val="24"/>
        </w:rPr>
        <w:t>元，根据收入和支出是一对具有相反意义的量，支出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元就记作﹣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选项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中的图形都不能确定一条直线，使图形沿这条直线对折，直线两旁的部分能够完全重合，不是轴对称图形，选项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中的图形沿某条直线对折后两部分能完全重合，是轴对称图形，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color w:val="009650"/>
          <w:sz w:val="24"/>
        </w:rPr>
        <w:t>186000</w:t>
      </w:r>
      <w:r>
        <w:rPr>
          <w:rFonts w:ascii="SimSun" w:eastAsia="SimSun" w:hAnsi="SimSun" w:cs="SimSun"/>
          <w:color w:val="009650"/>
          <w:sz w:val="24"/>
        </w:rPr>
        <w:t>用科学记数法表示为：</w:t>
      </w:r>
      <w:r>
        <w:rPr>
          <w:color w:val="009650"/>
          <w:sz w:val="24"/>
        </w:rPr>
        <w:t>1.86×10</w:t>
      </w:r>
      <w:r>
        <w:rPr>
          <w:color w:val="009650"/>
          <w:sz w:val="24"/>
          <w:szCs w:val="30"/>
          <w:vertAlign w:val="superscript"/>
        </w:rPr>
        <w:t>5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137°.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color w:val="009650"/>
          <w:sz w:val="24"/>
        </w:rPr>
        <w:t>+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我国著名数学家华罗庚曾为普及优选法作出重要贡献．优选法中有一种</w:t>
      </w:r>
      <w:r>
        <w:rPr>
          <w:color w:val="009650"/>
          <w:sz w:val="24"/>
        </w:rPr>
        <w:t>0.618</w:t>
      </w:r>
      <w:r>
        <w:rPr>
          <w:rFonts w:ascii="SimSun" w:eastAsia="SimSun" w:hAnsi="SimSun" w:cs="SimSun"/>
          <w:color w:val="009650"/>
          <w:sz w:val="24"/>
        </w:rPr>
        <w:t>法应用了黄金分割数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共有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种植</w:t>
      </w:r>
      <w:r>
        <w:rPr>
          <w:color w:val="009650"/>
          <w:sz w:val="24"/>
        </w:rPr>
        <w:t>”“</w:t>
      </w:r>
      <w:r>
        <w:rPr>
          <w:rFonts w:ascii="SimSun" w:eastAsia="SimSun" w:hAnsi="SimSun" w:cs="SimSun"/>
          <w:color w:val="009650"/>
          <w:sz w:val="24"/>
        </w:rPr>
        <w:t>烹饪</w:t>
      </w:r>
      <w:r>
        <w:rPr>
          <w:color w:val="009650"/>
          <w:sz w:val="24"/>
        </w:rPr>
        <w:t>”“</w:t>
      </w:r>
      <w:r>
        <w:rPr>
          <w:rFonts w:ascii="SimSun" w:eastAsia="SimSun" w:hAnsi="SimSun" w:cs="SimSun"/>
          <w:color w:val="009650"/>
          <w:sz w:val="24"/>
        </w:rPr>
        <w:t>陶艺</w:t>
      </w:r>
      <w:r>
        <w:rPr>
          <w:color w:val="009650"/>
          <w:sz w:val="24"/>
        </w:rPr>
        <w:t>”“</w:t>
      </w:r>
      <w:r>
        <w:rPr>
          <w:rFonts w:ascii="SimSun" w:eastAsia="SimSun" w:hAnsi="SimSun" w:cs="SimSun"/>
          <w:color w:val="009650"/>
          <w:sz w:val="24"/>
        </w:rPr>
        <w:t>木工</w:t>
      </w:r>
      <w:r>
        <w:rPr>
          <w:color w:val="009650"/>
          <w:sz w:val="24"/>
        </w:rPr>
        <w:t>”4</w:t>
      </w:r>
      <w:r>
        <w:rPr>
          <w:rFonts w:ascii="SimSun" w:eastAsia="SimSun" w:hAnsi="SimSun" w:cs="SimSun"/>
          <w:color w:val="009650"/>
          <w:sz w:val="24"/>
        </w:rPr>
        <w:t>门兴趣课程，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小明恰好选中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烹饪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的概率为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令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&gt;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①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&lt;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②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，解不等式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&gt;3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该不等式组的解集为</w:t>
      </w:r>
      <w:r>
        <w:rPr>
          <w:color w:val="009650"/>
          <w:sz w:val="24"/>
        </w:rPr>
        <w:t>3&lt;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&lt;4.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直径，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limUpp>
            <m:e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e>
            <m:lim>
              <m:r>
                <w:rPr>
                  <w:rFonts w:ascii="Cambria Math" w:eastAsia="Cambria Math" w:hAnsi="Cambria Math" w:cs="Cambria Math"/>
                </w:rPr>
                <m:t>⏜</m:t>
              </m:r>
            </m:lim>
          </m:limUpp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limUpp>
            <m:e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e>
            <m:lim>
              <m:r>
                <w:rPr>
                  <w:rFonts w:ascii="Cambria Math" w:eastAsia="Cambria Math" w:hAnsi="Cambria Math" w:cs="Cambria Math"/>
                </w:rPr>
                <m:t>⏜</m:t>
              </m:r>
            </m:lim>
          </m:limUpp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40°.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OABC</w:t>
      </w:r>
      <w:r>
        <w:rPr>
          <w:rFonts w:ascii="SimSun" w:eastAsia="SimSun" w:hAnsi="SimSun" w:cs="SimSun"/>
          <w:color w:val="009650"/>
          <w:sz w:val="24"/>
        </w:rPr>
        <w:t>是正方形，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AC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581150" cy="13811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二、填空题(本大题共5小题，每小题3分，共15分)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1)(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原式＝（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）（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</w:rPr>
        <w:t>6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12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×2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2×3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</w:rPr>
        <w:t>【一题多解】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12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12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36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4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 Ω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I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4(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ECGF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IGHK</w:t>
      </w:r>
      <w:r>
        <w:rPr>
          <w:rFonts w:ascii="SimSun" w:eastAsia="SimSun" w:hAnsi="SimSun" w:cs="SimSun"/>
          <w:color w:val="009650"/>
          <w:sz w:val="24"/>
        </w:rPr>
        <w:t>均为正方形，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IK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AJD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HJC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ADJ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HCJ</w:t>
      </w:r>
      <w:r>
        <w:rPr>
          <w:color w:val="009650"/>
          <w:sz w:val="24"/>
        </w:rPr>
        <w:t>(</w:t>
      </w:r>
      <w:r>
        <w:rPr>
          <w:color w:val="009650"/>
          <w:sz w:val="24"/>
        </w:rPr>
        <w:t>AAS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CJ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DJ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EJ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GL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CJ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HGL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HCJ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G</m:t>
              </m:r>
              <m:r>
                <w:rPr>
                  <w:rFonts w:ascii="Cambria Math" w:eastAsia="Cambria Math" w:hAnsi="Cambria Math" w:cs="Cambria Math"/>
                </w:rPr>
                <m:t>L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J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G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GL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阴影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梯形</w:t>
      </w:r>
      <w:r>
        <w:rPr>
          <w:rFonts w:ascii="SimSun" w:eastAsia="SimSun" w:hAnsi="SimSun" w:cs="SimSun"/>
          <w:i/>
          <w:iCs/>
          <w:color w:val="009650"/>
          <w:sz w:val="24"/>
          <w:szCs w:val="30"/>
          <w:vertAlign w:val="subscript"/>
        </w:rPr>
        <w:t>EJLF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EJ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FL</w:t>
      </w:r>
      <w:r>
        <w:rPr>
          <w:color w:val="009650"/>
          <w:sz w:val="24"/>
        </w:rPr>
        <w:t>)·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4)×6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830705" cy="1198245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color w:val="009650"/>
          <w:sz w:val="24"/>
        </w:rPr>
        <w:t>8.8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设这种商品打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折销售，则售价为</w:t>
      </w:r>
      <w:r>
        <w:rPr>
          <w:color w:val="009650"/>
          <w:sz w:val="24"/>
        </w:rPr>
        <w:t>5×0.1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，利润为</w:t>
      </w:r>
      <w:r>
        <w:rPr>
          <w:color w:val="009650"/>
          <w:sz w:val="24"/>
        </w:rPr>
        <w:t>5×0.1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5×0.1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4≥4×10%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≥8.8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该商品最多可以打</w:t>
      </w:r>
      <w:r>
        <w:rPr>
          <w:color w:val="009650"/>
          <w:sz w:val="24"/>
        </w:rPr>
        <w:t>8.8</w:t>
      </w:r>
      <w:r>
        <w:rPr>
          <w:rFonts w:ascii="SimSun" w:eastAsia="SimSun" w:hAnsi="SimSun" w:cs="SimSun"/>
          <w:color w:val="009650"/>
          <w:sz w:val="24"/>
        </w:rPr>
        <w:t>折．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三、解答题(一)(本大题共3小题，第16题10分，第17、18题各7分，共24分)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color w:val="009650"/>
          <w:sz w:val="24"/>
        </w:rPr>
        <w:t>(0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5)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该一次函数的表达式为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设乙同学骑自行车的速度为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km</w:t>
      </w:r>
      <w:r>
        <w:rPr>
          <w:color w:val="009650"/>
          <w:sz w:val="24"/>
        </w:rPr>
        <w:t>/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，则甲同学骑自行车的速度为</w:t>
      </w:r>
      <w:r>
        <w:rPr>
          <w:color w:val="009650"/>
          <w:sz w:val="24"/>
        </w:rPr>
        <w:t>1.2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km</w:t>
      </w:r>
      <w:r>
        <w:rPr>
          <w:color w:val="009650"/>
          <w:sz w:val="24"/>
        </w:rPr>
        <w:t>/</w:t>
      </w:r>
      <w:r>
        <w:rPr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1.2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(4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),</w:t>
      </w: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经检验，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是原分式方程的解，且符合题意．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答：乙同学骑自行车的速度为</w:t>
      </w:r>
      <w:r>
        <w:rPr>
          <w:color w:val="009650"/>
          <w:sz w:val="24"/>
        </w:rPr>
        <w:t>12</w:t>
      </w:r>
      <w:r>
        <w:rPr>
          <w:color w:val="009650"/>
          <w:sz w:val="24"/>
        </w:rPr>
        <w:t>km</w:t>
      </w:r>
      <w:r>
        <w:rPr>
          <w:color w:val="009650"/>
          <w:sz w:val="24"/>
        </w:rPr>
        <w:t>/</w:t>
      </w:r>
      <w:r>
        <w:rPr>
          <w:color w:val="009650"/>
          <w:sz w:val="24"/>
        </w:rPr>
        <w:t>h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CD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×100°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color w:val="009650"/>
          <w:sz w:val="24"/>
        </w:rPr>
        <w:t>·sin50°≈10×0.766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7.66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2×7.66≈15.3(m).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两点间的距离大约为</w:t>
      </w:r>
      <w:r>
        <w:rPr>
          <w:color w:val="009650"/>
          <w:sz w:val="24"/>
        </w:rPr>
        <w:t>15.3m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1266825" cy="809625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四、解答题(二)(本大题共3小题，每小题9分，共27分)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如解图，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即为所求；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038350" cy="95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ADE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DAB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color w:val="009650"/>
          <w:sz w:val="24"/>
        </w:rPr>
        <w:t>·</w:t>
      </w:r>
      <w:r>
        <w:rPr>
          <w:color w:val="009650"/>
          <w:sz w:val="24"/>
        </w:rPr>
        <w:t>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设小正方形边长为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AC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1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>+2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>=5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12+3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=10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AC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BC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为等腰直角三角形，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由题意知，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B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C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为等腰直角三角形，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B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C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181100" cy="1076325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　　</w:t>
      </w:r>
      <w:r>
        <w:rPr>
          <w:color w:val="009650"/>
          <w:sz w:val="24"/>
        </w:rPr>
        <w:t> 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(1)19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26.8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观察折线图可知，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线路所用时间平均数小于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线路所用时间平均数，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线路所用时间中位数也小于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线路所用时间中位数，但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线路所用时间的方差比较大，说明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线路比较短，但容易出现拥堵情况，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线路比较长，但交通顺畅，总体上来讲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路线优于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路线．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建议：根据上学到校的剩余时间而定，如果上学到校剩余时间比较短，比如剩余时间是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分钟，则选择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路线，因为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路线的时间不大于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分钟的次数有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次，而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路线的时间都大于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分钟；如果剩余时间不短也不长，比如剩余时间是</w:t>
      </w:r>
      <w:r>
        <w:rPr>
          <w:color w:val="009650"/>
          <w:sz w:val="24"/>
        </w:rPr>
        <w:t>31</w:t>
      </w:r>
      <w:r>
        <w:rPr>
          <w:rFonts w:ascii="SimSun" w:eastAsia="SimSun" w:hAnsi="SimSun" w:cs="SimSun"/>
          <w:color w:val="009650"/>
          <w:sz w:val="24"/>
        </w:rPr>
        <w:t>分钟，则选择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路线，因为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路线的时间都不大于</w:t>
      </w:r>
      <w:r>
        <w:rPr>
          <w:color w:val="009650"/>
          <w:sz w:val="24"/>
        </w:rPr>
        <w:t>31</w:t>
      </w:r>
      <w:r>
        <w:rPr>
          <w:rFonts w:ascii="SimSun" w:eastAsia="SimSun" w:hAnsi="SimSun" w:cs="SimSun"/>
          <w:color w:val="009650"/>
          <w:sz w:val="24"/>
        </w:rPr>
        <w:t>分钟，而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路线的时间大于</w:t>
      </w:r>
      <w:r>
        <w:rPr>
          <w:color w:val="009650"/>
          <w:sz w:val="24"/>
        </w:rPr>
        <w:t>31</w:t>
      </w:r>
      <w:r>
        <w:rPr>
          <w:rFonts w:ascii="SimSun" w:eastAsia="SimSun" w:hAnsi="SimSun" w:cs="SimSun"/>
          <w:color w:val="009650"/>
          <w:sz w:val="24"/>
        </w:rPr>
        <w:t>分钟有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次，选择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路线可以确保不迟到；如果剩余时间足够长，比如剩余时间是</w:t>
      </w:r>
      <w:r>
        <w:rPr>
          <w:color w:val="009650"/>
          <w:sz w:val="24"/>
        </w:rPr>
        <w:t>36</w:t>
      </w:r>
      <w:r>
        <w:rPr>
          <w:rFonts w:ascii="SimSun" w:eastAsia="SimSun" w:hAnsi="SimSun" w:cs="SimSun"/>
          <w:color w:val="009650"/>
          <w:sz w:val="24"/>
        </w:rPr>
        <w:t>分钟，则选择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路线，在保证不迟到的情况，选择平均时间更少，中位数更小的路线．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线路所用时间按从小到大顺序排列得</w:t>
      </w:r>
      <w:r>
        <w:rPr>
          <w:color w:val="009650"/>
          <w:sz w:val="24"/>
        </w:rPr>
        <w:t>14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35</w:t>
      </w:r>
      <w:r>
        <w:rPr>
          <w:rFonts w:ascii="SimSun" w:eastAsia="SimSun" w:hAnsi="SimSun" w:cs="SimSun"/>
          <w:color w:val="009650"/>
          <w:sz w:val="24"/>
        </w:rPr>
        <w:t>，中间两个数是</w:t>
      </w:r>
      <w:r>
        <w:rPr>
          <w:color w:val="009650"/>
          <w:sz w:val="24"/>
        </w:rPr>
        <w:t>18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线路所用时间的中位数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19</w:t>
      </w:r>
      <w:r>
        <w:rPr>
          <w:rFonts w:ascii="SimSun" w:eastAsia="SimSun" w:hAnsi="SimSun" w:cs="SimSun"/>
          <w:color w:val="009650"/>
          <w:sz w:val="24"/>
        </w:rPr>
        <w:t>，由题意可知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线路所用时间的平均数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29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23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25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31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30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26.8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线路所用时间中，出现次数最多的数据是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线路所用时间的众数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25.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五、解答题(三)(本大题共2小题，每小题12分，共24分)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的对称点为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是矩形，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OE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的切点为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FO</w:t>
      </w:r>
      <w:r>
        <w:rPr>
          <w:rFonts w:ascii="SimSun" w:eastAsia="SimSun" w:hAnsi="SimSun" w:cs="SimSun"/>
          <w:color w:val="009650"/>
          <w:sz w:val="24"/>
        </w:rPr>
        <w:t>并延长，交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FG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是矩形，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FG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FDO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GAO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DOF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BOG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DOF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BOG</w:t>
      </w:r>
      <w:r>
        <w:rPr>
          <w:color w:val="009650"/>
          <w:sz w:val="24"/>
        </w:rPr>
        <w:t>(</w:t>
      </w:r>
      <w:r>
        <w:rPr>
          <w:color w:val="009650"/>
          <w:sz w:val="24"/>
        </w:rPr>
        <w:t>ASA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知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OG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GAO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EAB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GAO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知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590675" cy="1495425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的切点为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OH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知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OH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OE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COH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CAA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AOE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ACA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′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OH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ADE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[(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]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⊙</w:t>
      </w:r>
      <w:r>
        <w:rPr>
          <w:i/>
          <w:iCs/>
          <w:color w:val="009650"/>
          <w:sz w:val="24"/>
          <w:szCs w:val="30"/>
          <w:vertAlign w:val="subscript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π·</w:t>
      </w:r>
      <w:r>
        <w:rPr>
          <w:i/>
          <w:iCs/>
          <w:color w:val="009650"/>
          <w:sz w:val="24"/>
        </w:rPr>
        <w:t>OE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π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π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1666875" cy="1419225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23.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(1)22.5°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OABC</w:t>
      </w:r>
      <w:r>
        <w:rPr>
          <w:rFonts w:ascii="SimSun" w:eastAsia="SimSun" w:hAnsi="SimSun" w:cs="SimSun"/>
          <w:color w:val="009650"/>
          <w:sz w:val="24"/>
        </w:rPr>
        <w:t>是正方形，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，若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OF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OCF</w:t>
      </w:r>
      <w:r>
        <w:rPr>
          <w:rFonts w:ascii="Cambria Math" w:eastAsia="Cambria Math" w:hAnsi="Cambria Math" w:cs="Cambria Math"/>
          <w:color w:val="009650"/>
          <w:sz w:val="24"/>
        </w:rPr>
        <w:t>≌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OAE</w:t>
      </w:r>
      <w:r>
        <w:rPr>
          <w:color w:val="009650"/>
          <w:sz w:val="24"/>
        </w:rPr>
        <w:t>(HL)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COF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α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α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α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α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color w:val="009650"/>
          <w:sz w:val="24"/>
        </w:rPr>
        <w:t>α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22.5°.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AP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轴于点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OABC</w:t>
      </w:r>
      <w:r>
        <w:rPr>
          <w:rFonts w:ascii="SimSun" w:eastAsia="SimSun" w:hAnsi="SimSun" w:cs="SimSun"/>
          <w:color w:val="009650"/>
          <w:sz w:val="24"/>
        </w:rPr>
        <w:t>是正方形，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APO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FOC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AOP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OCF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OPA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P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P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SimSun" w:eastAsia="SimSun" w:hAnsi="SimSun" w:cs="SimSun"/>
          <w:color w:val="009650"/>
          <w:sz w:val="24"/>
        </w:rPr>
        <w:t>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609725" cy="1666875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OABC</w:t>
      </w:r>
      <w:r>
        <w:rPr>
          <w:rFonts w:ascii="SimSun" w:eastAsia="SimSun" w:hAnsi="SimSun" w:cs="SimSun"/>
          <w:color w:val="009650"/>
          <w:sz w:val="24"/>
        </w:rPr>
        <w:t>是正方形，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ON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FON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FON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四点共圆，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OCN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FON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FON</w:t>
      </w:r>
      <w:r>
        <w:rPr>
          <w:rFonts w:ascii="SimSun" w:eastAsia="SimSun" w:hAnsi="SimSun" w:cs="SimSun"/>
          <w:color w:val="009650"/>
          <w:sz w:val="24"/>
        </w:rPr>
        <w:t>为等腰直角三角形，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ON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FNO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NG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，延长</w:t>
      </w:r>
      <w:r>
        <w:rPr>
          <w:i/>
          <w:iCs/>
          <w:color w:val="009650"/>
          <w:sz w:val="24"/>
        </w:rPr>
        <w:t>GN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BC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GQ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FNO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FGN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NQO</w:t>
      </w:r>
      <w:r>
        <w:rPr>
          <w:color w:val="009650"/>
          <w:sz w:val="24"/>
        </w:rPr>
        <w:t>(AAS)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GN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GQ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FCO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COQG</w:t>
      </w:r>
      <w:r>
        <w:rPr>
          <w:rFonts w:ascii="SimSun" w:eastAsia="SimSun" w:hAnsi="SimSun" w:cs="SimSun"/>
          <w:color w:val="009650"/>
          <w:sz w:val="24"/>
        </w:rPr>
        <w:t>为矩形，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OQ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QG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OFN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OQ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GN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GN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COF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CF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GC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FG</w:t>
      </w:r>
      <w:r>
        <w:rPr>
          <w:color w:val="009650"/>
          <w:sz w:val="24"/>
        </w:rPr>
        <w:t>)(</w:t>
      </w:r>
      <w:r>
        <w:rPr>
          <w:i/>
          <w:iCs/>
          <w:color w:val="009650"/>
          <w:sz w:val="24"/>
        </w:rPr>
        <w:t>GN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GN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GN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OAC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AQN</w:t>
      </w:r>
      <w:r>
        <w:rPr>
          <w:rFonts w:ascii="SimSun" w:eastAsia="SimSun" w:hAnsi="SimSun" w:cs="SimSun"/>
          <w:color w:val="009650"/>
          <w:sz w:val="24"/>
        </w:rPr>
        <w:t>为等腰直角三角形，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NQ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n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</w:rPr>
        <w:drawing>
          <wp:inline>
            <wp:extent cx="1609725" cy="1609725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sectPr>
      <w:footerReference w:type="default" r:id="rId13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